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8AB52" w14:textId="29558A1C" w:rsidR="00AD209D" w:rsidRDefault="00AD209D" w:rsidP="00AD209D">
      <w:pPr>
        <w:suppressAutoHyphens/>
        <w:rPr>
          <w:rFonts w:ascii="Calibri" w:eastAsia="Calibri" w:hAnsi="Calibri" w:cs="Times New Roman"/>
          <w:b/>
          <w:bCs/>
          <w:kern w:val="0"/>
          <w:lang w:eastAsia="ar-SA"/>
          <w14:ligatures w14:val="none"/>
        </w:rPr>
      </w:pPr>
      <w:r w:rsidRPr="00AD209D">
        <w:rPr>
          <w:rFonts w:ascii="Calibri" w:eastAsia="Calibri" w:hAnsi="Calibri" w:cs="Times New Roman"/>
          <w:b/>
          <w:bCs/>
          <w:kern w:val="0"/>
          <w:lang w:eastAsia="ar-SA"/>
          <w14:ligatures w14:val="none"/>
        </w:rPr>
        <w:t xml:space="preserve">Pentecoste 2024 – </w:t>
      </w:r>
      <w:r>
        <w:rPr>
          <w:rFonts w:ascii="Calibri" w:eastAsia="Calibri" w:hAnsi="Calibri" w:cs="Times New Roman"/>
          <w:b/>
          <w:bCs/>
          <w:kern w:val="0"/>
          <w:lang w:eastAsia="ar-SA"/>
          <w14:ligatures w14:val="none"/>
        </w:rPr>
        <w:t>Non</w:t>
      </w:r>
      <w:r w:rsidRPr="00AD209D">
        <w:rPr>
          <w:rFonts w:ascii="Calibri" w:eastAsia="Calibri" w:hAnsi="Calibri" w:cs="Times New Roman"/>
          <w:b/>
          <w:bCs/>
          <w:kern w:val="0"/>
          <w:lang w:eastAsia="ar-SA"/>
          <w14:ligatures w14:val="none"/>
        </w:rPr>
        <w:t xml:space="preserve">o giorno – </w:t>
      </w:r>
      <w:r>
        <w:rPr>
          <w:rFonts w:ascii="Calibri" w:eastAsia="Calibri" w:hAnsi="Calibri" w:cs="Times New Roman"/>
          <w:b/>
          <w:bCs/>
          <w:kern w:val="0"/>
          <w:lang w:eastAsia="ar-SA"/>
          <w14:ligatures w14:val="none"/>
        </w:rPr>
        <w:t>Sabato</w:t>
      </w:r>
      <w:r w:rsidRPr="00AD209D">
        <w:rPr>
          <w:rFonts w:ascii="Calibri" w:eastAsia="Calibri" w:hAnsi="Calibri" w:cs="Times New Roman"/>
          <w:b/>
          <w:bCs/>
          <w:kern w:val="0"/>
          <w:lang w:eastAsia="ar-SA"/>
          <w14:ligatures w14:val="none"/>
        </w:rPr>
        <w:t xml:space="preserve"> 1</w:t>
      </w:r>
      <w:r w:rsidR="00A95472">
        <w:rPr>
          <w:rFonts w:ascii="Calibri" w:eastAsia="Calibri" w:hAnsi="Calibri" w:cs="Times New Roman"/>
          <w:b/>
          <w:bCs/>
          <w:kern w:val="0"/>
          <w:lang w:eastAsia="ar-SA"/>
          <w14:ligatures w14:val="none"/>
        </w:rPr>
        <w:t>8</w:t>
      </w:r>
      <w:bookmarkStart w:id="0" w:name="_GoBack"/>
      <w:bookmarkEnd w:id="0"/>
      <w:r w:rsidRPr="00AD209D">
        <w:rPr>
          <w:rFonts w:ascii="Calibri" w:eastAsia="Calibri" w:hAnsi="Calibri" w:cs="Times New Roman"/>
          <w:b/>
          <w:bCs/>
          <w:kern w:val="0"/>
          <w:lang w:eastAsia="ar-SA"/>
          <w14:ligatures w14:val="none"/>
        </w:rPr>
        <w:t xml:space="preserve"> maggio.</w:t>
      </w:r>
    </w:p>
    <w:p w14:paraId="20539AD1" w14:textId="33705BF1" w:rsidR="00AD209D" w:rsidRPr="00AD209D" w:rsidRDefault="00AD209D" w:rsidP="00AD209D">
      <w:pPr>
        <w:suppressAutoHyphens/>
        <w:rPr>
          <w:rFonts w:ascii="Calibri" w:eastAsia="Calibri" w:hAnsi="Calibri" w:cs="Times New Roman"/>
          <w:b/>
          <w:bCs/>
          <w:kern w:val="0"/>
          <w:lang w:eastAsia="ar-SA"/>
          <w14:ligatures w14:val="none"/>
        </w:rPr>
      </w:pPr>
      <w:proofErr w:type="spellStart"/>
      <w:r>
        <w:rPr>
          <w:rFonts w:ascii="Calibri" w:eastAsia="Calibri" w:hAnsi="Calibri" w:cs="Times New Roman"/>
          <w:b/>
          <w:bCs/>
          <w:kern w:val="0"/>
          <w:lang w:eastAsia="ar-SA"/>
          <w14:ligatures w14:val="none"/>
        </w:rPr>
        <w:t>I</w:t>
      </w:r>
      <w:r w:rsidRPr="00AD209D">
        <w:rPr>
          <w:rFonts w:cstheme="minorHAnsi"/>
          <w:b/>
          <w:bCs/>
        </w:rPr>
        <w:t>mpléta</w:t>
      </w:r>
      <w:proofErr w:type="spellEnd"/>
      <w:r w:rsidRPr="00AD209D">
        <w:rPr>
          <w:rFonts w:cstheme="minorHAnsi"/>
          <w:b/>
          <w:bCs/>
        </w:rPr>
        <w:t xml:space="preserve"> </w:t>
      </w:r>
      <w:proofErr w:type="spellStart"/>
      <w:r w:rsidRPr="00AD209D">
        <w:rPr>
          <w:rFonts w:cstheme="minorHAnsi"/>
          <w:b/>
          <w:bCs/>
        </w:rPr>
        <w:t>gaudent</w:t>
      </w:r>
      <w:proofErr w:type="spellEnd"/>
      <w:r w:rsidRPr="00AD209D">
        <w:rPr>
          <w:rFonts w:cstheme="minorHAnsi"/>
          <w:b/>
          <w:bCs/>
        </w:rPr>
        <w:t xml:space="preserve"> </w:t>
      </w:r>
      <w:proofErr w:type="spellStart"/>
      <w:r w:rsidRPr="00AD209D">
        <w:rPr>
          <w:rFonts w:cstheme="minorHAnsi"/>
          <w:b/>
          <w:bCs/>
        </w:rPr>
        <w:t>víscera</w:t>
      </w:r>
      <w:proofErr w:type="spellEnd"/>
      <w:r w:rsidRPr="00AD209D">
        <w:rPr>
          <w:rFonts w:cstheme="minorHAnsi"/>
          <w:b/>
          <w:bCs/>
        </w:rPr>
        <w:t xml:space="preserve"> </w:t>
      </w:r>
      <w:proofErr w:type="spellStart"/>
      <w:r w:rsidRPr="00AD209D">
        <w:rPr>
          <w:rFonts w:cstheme="minorHAnsi"/>
          <w:b/>
          <w:bCs/>
        </w:rPr>
        <w:t>affláta</w:t>
      </w:r>
      <w:proofErr w:type="spellEnd"/>
      <w:r w:rsidRPr="00AD209D">
        <w:rPr>
          <w:rFonts w:cstheme="minorHAnsi"/>
          <w:b/>
          <w:bCs/>
        </w:rPr>
        <w:t xml:space="preserve"> </w:t>
      </w:r>
      <w:proofErr w:type="spellStart"/>
      <w:r w:rsidRPr="00AD209D">
        <w:rPr>
          <w:rFonts w:cstheme="minorHAnsi"/>
          <w:b/>
          <w:bCs/>
        </w:rPr>
        <w:t>sancto</w:t>
      </w:r>
      <w:proofErr w:type="spellEnd"/>
      <w:r w:rsidRPr="00AD209D">
        <w:rPr>
          <w:rFonts w:cstheme="minorHAnsi"/>
          <w:b/>
          <w:bCs/>
        </w:rPr>
        <w:t xml:space="preserve"> </w:t>
      </w:r>
      <w:proofErr w:type="spellStart"/>
      <w:r w:rsidRPr="00AD209D">
        <w:rPr>
          <w:rFonts w:cstheme="minorHAnsi"/>
          <w:b/>
          <w:bCs/>
        </w:rPr>
        <w:t>lúmine</w:t>
      </w:r>
      <w:proofErr w:type="spellEnd"/>
      <w:r>
        <w:rPr>
          <w:rFonts w:cstheme="minorHAnsi"/>
          <w:b/>
          <w:bCs/>
        </w:rPr>
        <w:t>.</w:t>
      </w:r>
    </w:p>
    <w:p w14:paraId="26328859" w14:textId="22FFBE70" w:rsidR="00AD209D" w:rsidRPr="00AD209D" w:rsidRDefault="00AD209D" w:rsidP="00AD209D">
      <w:pPr>
        <w:suppressAutoHyphens/>
        <w:rPr>
          <w:rFonts w:ascii="Calibri" w:eastAsia="Calibri" w:hAnsi="Calibri" w:cs="Times New Roman"/>
          <w:b/>
          <w:bCs/>
          <w:kern w:val="0"/>
          <w:lang w:eastAsia="ar-SA"/>
          <w14:ligatures w14:val="none"/>
        </w:rPr>
      </w:pPr>
      <w:r w:rsidRPr="00AD209D">
        <w:rPr>
          <w:rFonts w:ascii="Calibri" w:eastAsia="Calibri" w:hAnsi="Calibri" w:cs="Times New Roman"/>
          <w:b/>
          <w:bCs/>
          <w:kern w:val="0"/>
          <w:lang w:eastAsia="ar-SA"/>
          <w14:ligatures w14:val="none"/>
        </w:rPr>
        <w:t xml:space="preserve"> </w:t>
      </w:r>
    </w:p>
    <w:p w14:paraId="10C64076" w14:textId="788A1870" w:rsidR="00AD209D" w:rsidRPr="00AD209D" w:rsidRDefault="00AD209D" w:rsidP="00AD209D">
      <w:pPr>
        <w:pStyle w:val="Default"/>
        <w:spacing w:before="120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</w:pPr>
      <w:r w:rsidRPr="00AD209D">
        <w:rPr>
          <w:rFonts w:asciiTheme="minorHAnsi" w:hAnsiTheme="minorHAnsi" w:cstheme="minorHAnsi"/>
          <w:b/>
          <w:bCs/>
          <w:i/>
          <w:iCs/>
          <w:color w:val="auto"/>
          <w:kern w:val="2"/>
          <w:sz w:val="22"/>
          <w:szCs w:val="22"/>
          <w14:ligatures w14:val="standardContextual"/>
        </w:rPr>
        <w:t>D</w:t>
      </w:r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e Patris ergo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lúmine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decórus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ignis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almus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 est,</w:t>
      </w:r>
    </w:p>
    <w:p w14:paraId="4244285F" w14:textId="5D1847B7" w:rsidR="00AD209D" w:rsidRPr="00AD209D" w:rsidRDefault="00AD209D" w:rsidP="00AD209D">
      <w:pPr>
        <w:pStyle w:val="Default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</w:pPr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qui fida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Christi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péctora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sz w:val="22"/>
          <w:szCs w:val="22"/>
        </w:rPr>
        <w:t>calóre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Verbi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sz w:val="22"/>
          <w:szCs w:val="22"/>
        </w:rPr>
        <w:t>cómpleat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</w:p>
    <w:p w14:paraId="2A26D588" w14:textId="714E6050" w:rsidR="00AD209D" w:rsidRPr="00AD209D" w:rsidRDefault="00AD209D" w:rsidP="00AD209D">
      <w:pPr>
        <w:pStyle w:val="Default"/>
        <w:spacing w:before="120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</w:pPr>
      <w:proofErr w:type="spellStart"/>
      <w:r w:rsidRPr="00AD209D">
        <w:rPr>
          <w:rFonts w:asciiTheme="minorHAnsi" w:hAnsiTheme="minorHAnsi" w:cstheme="minorHAnsi"/>
          <w:b/>
          <w:bCs/>
          <w:i/>
          <w:iCs/>
          <w:color w:val="auto"/>
          <w:kern w:val="2"/>
          <w:sz w:val="22"/>
          <w:szCs w:val="22"/>
          <w14:ligatures w14:val="standardContextual"/>
        </w:rPr>
        <w:t>I</w:t>
      </w:r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mpléta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gaudent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víscera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affláta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sancto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lúmine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:</w:t>
      </w:r>
    </w:p>
    <w:p w14:paraId="1366D189" w14:textId="17A75EFB" w:rsidR="00AD209D" w:rsidRPr="00AD209D" w:rsidRDefault="00AD209D" w:rsidP="00AD209D">
      <w:pPr>
        <w:pStyle w:val="Default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</w:pP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voces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divérsae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cónsonant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sz w:val="22"/>
          <w:szCs w:val="22"/>
        </w:rPr>
        <w:t>fantur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Dei </w:t>
      </w:r>
      <w:proofErr w:type="spellStart"/>
      <w:r w:rsidRPr="00AD209D">
        <w:rPr>
          <w:rFonts w:asciiTheme="minorHAnsi" w:hAnsiTheme="minorHAnsi" w:cstheme="minorHAnsi"/>
          <w:i/>
          <w:iCs/>
          <w:color w:val="auto"/>
          <w:sz w:val="22"/>
          <w:szCs w:val="22"/>
        </w:rPr>
        <w:t>magnália</w:t>
      </w:r>
      <w:proofErr w:type="spellEnd"/>
      <w:r w:rsidRPr="00AD209D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</w:p>
    <w:p w14:paraId="1B9EC037" w14:textId="30784876" w:rsidR="00AD209D" w:rsidRPr="00AD209D" w:rsidRDefault="00AD209D" w:rsidP="00AD209D">
      <w:pPr>
        <w:pStyle w:val="Default"/>
        <w:spacing w:before="120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</w:pPr>
      <w:r w:rsidRPr="00AD209D">
        <w:rPr>
          <w:rFonts w:asciiTheme="minorHAnsi" w:hAnsiTheme="minorHAnsi" w:cstheme="minorHAnsi"/>
          <w:b/>
          <w:bCs/>
          <w:i/>
          <w:iCs/>
          <w:color w:val="auto"/>
          <w:kern w:val="2"/>
          <w:sz w:val="22"/>
          <w:szCs w:val="22"/>
          <w14:ligatures w14:val="standardContextual"/>
        </w:rPr>
        <w:t>D</w:t>
      </w:r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alla luce del Padre, dunque, procede un fuoco benigno,</w:t>
      </w:r>
    </w:p>
    <w:p w14:paraId="342C016A" w14:textId="484A1964" w:rsidR="00AD209D" w:rsidRPr="00AD209D" w:rsidRDefault="00AD209D" w:rsidP="00AD209D">
      <w:pPr>
        <w:pStyle w:val="Default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</w:pPr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che riempie i cuori fedeli a Cristo con il calore del Verbo.</w:t>
      </w:r>
    </w:p>
    <w:p w14:paraId="688E9617" w14:textId="31D35699" w:rsidR="00AD209D" w:rsidRPr="00AD209D" w:rsidRDefault="00AD209D" w:rsidP="00AD209D">
      <w:pPr>
        <w:pStyle w:val="Default"/>
        <w:spacing w:before="120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</w:pPr>
      <w:r w:rsidRPr="00AD209D">
        <w:rPr>
          <w:rFonts w:asciiTheme="minorHAnsi" w:hAnsiTheme="minorHAnsi" w:cstheme="minorHAnsi"/>
          <w:b/>
          <w:bCs/>
          <w:i/>
          <w:iCs/>
          <w:color w:val="auto"/>
          <w:kern w:val="2"/>
          <w:sz w:val="22"/>
          <w:szCs w:val="22"/>
          <w14:ligatures w14:val="standardContextual"/>
        </w:rPr>
        <w:t>C</w:t>
      </w:r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olmi di gioia esultano i cuori Riempiti dalla luce dello Spirito:</w:t>
      </w:r>
    </w:p>
    <w:p w14:paraId="26BC7B01" w14:textId="153B3B9C" w:rsidR="00AD209D" w:rsidRPr="00AD209D" w:rsidRDefault="00AD209D" w:rsidP="00AD209D">
      <w:pPr>
        <w:pStyle w:val="Default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</w:pPr>
      <w:r w:rsidRPr="00AD20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  <w14:ligatures w14:val="standardContextual"/>
        </w:rPr>
        <w:t>armonizzano voci differenti, dicono le grandi opere di Dio.</w:t>
      </w:r>
    </w:p>
    <w:p w14:paraId="6E65A271" w14:textId="77777777" w:rsidR="00285B06" w:rsidRDefault="00285B06"/>
    <w:p w14:paraId="5736BED6" w14:textId="0EB92234" w:rsidR="004D1D11" w:rsidRDefault="004D1D11" w:rsidP="004D1D11">
      <w:pPr>
        <w:jc w:val="both"/>
      </w:pPr>
      <w:r>
        <w:t xml:space="preserve">La Veglia di Pentecoste è alle porte. Penso che si sia capito che il senso di questa Novena era quello di orientarci alla Veglia in cui, attraverso i segni efficaci della </w:t>
      </w:r>
      <w:r w:rsidR="004B02F9">
        <w:t>Liturgia, essere</w:t>
      </w:r>
      <w:r>
        <w:t xml:space="preserve"> pronti e attenti alla discesa dello Spirito. La Veglia di Pentecoste non è avvertita e vissuta come la Veglia pasquale ed è probabile che per molti non ci sarà un momento lento e pacato c</w:t>
      </w:r>
      <w:r w:rsidR="004B02F9">
        <w:t>ome</w:t>
      </w:r>
      <w:r>
        <w:t xml:space="preserve"> quello vissuto vegliando nell’attesa. Ma c’è una liturgia interiore che si può vivere dovunque purché ci sia il desiderio di mettersi in ascolto dell’Eterno. </w:t>
      </w:r>
    </w:p>
    <w:p w14:paraId="7013E156" w14:textId="48C91190" w:rsidR="004D1D11" w:rsidRDefault="004D1D11" w:rsidP="004D1D11">
      <w:pPr>
        <w:jc w:val="both"/>
      </w:pPr>
      <w:r>
        <w:t>La meditazione conclusiva vorrebbe accogliere l</w:t>
      </w:r>
      <w:r w:rsidR="00F625CB">
        <w:t>e</w:t>
      </w:r>
      <w:r>
        <w:t xml:space="preserve"> parole dell’inno </w:t>
      </w:r>
      <w:r w:rsidR="00F625CB">
        <w:t>ambrosiano che introduce i Vesperi. Anche per quelli che non sanno il latino o per quelli che</w:t>
      </w:r>
      <w:r w:rsidR="004B02F9">
        <w:t xml:space="preserve">, </w:t>
      </w:r>
      <w:r w:rsidR="00F625CB">
        <w:t>come me</w:t>
      </w:r>
      <w:r w:rsidR="004B02F9">
        <w:t>,</w:t>
      </w:r>
      <w:r w:rsidR="00F625CB">
        <w:t xml:space="preserve"> l’hanno studiato ma poi </w:t>
      </w:r>
      <w:r w:rsidR="00E70960">
        <w:t>dimenticato, il</w:t>
      </w:r>
      <w:r w:rsidR="00F625CB">
        <w:t xml:space="preserve"> leggere o </w:t>
      </w:r>
      <w:r w:rsidR="00E70960">
        <w:t xml:space="preserve">il </w:t>
      </w:r>
      <w:r w:rsidR="00F625CB">
        <w:t xml:space="preserve">cantare la poesia latina della Liturgia non è la conservazione maniacale e puntigliosa del passato per cadere in forme estetizzanti che allontanano dal Mistero, ma </w:t>
      </w:r>
      <w:r w:rsidR="002450BC">
        <w:t>accogliere ciò</w:t>
      </w:r>
      <w:r w:rsidR="00F625CB">
        <w:t xml:space="preserve"> la lingua </w:t>
      </w:r>
      <w:r w:rsidR="002450BC">
        <w:t xml:space="preserve">stessa </w:t>
      </w:r>
      <w:r w:rsidR="00F625CB">
        <w:t>suggerisce</w:t>
      </w:r>
      <w:r w:rsidR="002450BC">
        <w:t xml:space="preserve">; </w:t>
      </w:r>
      <w:r w:rsidR="00F625CB">
        <w:t xml:space="preserve">siamo davanti a </w:t>
      </w:r>
      <w:r w:rsidR="002450BC">
        <w:t>segni misteriosi,</w:t>
      </w:r>
      <w:r w:rsidR="00F625CB">
        <w:t xml:space="preserve"> divers</w:t>
      </w:r>
      <w:r w:rsidR="002450BC">
        <w:t xml:space="preserve">i dalla </w:t>
      </w:r>
      <w:r w:rsidR="00E70960">
        <w:t xml:space="preserve">normalità </w:t>
      </w:r>
      <w:r w:rsidR="002450BC">
        <w:t>quotidian</w:t>
      </w:r>
      <w:r w:rsidR="00E70960">
        <w:t>a</w:t>
      </w:r>
      <w:r w:rsidR="002450BC">
        <w:t xml:space="preserve"> ed anche</w:t>
      </w:r>
      <w:r w:rsidR="00F625CB">
        <w:t xml:space="preserve"> le parole si </w:t>
      </w:r>
      <w:r w:rsidR="00E70960">
        <w:t xml:space="preserve">devono </w:t>
      </w:r>
      <w:r w:rsidR="00F625CB">
        <w:t>rivest</w:t>
      </w:r>
      <w:r w:rsidR="00E70960">
        <w:t>ire</w:t>
      </w:r>
      <w:r w:rsidR="00F625CB">
        <w:t xml:space="preserve"> di una solennità che porta</w:t>
      </w:r>
      <w:r w:rsidR="00E70960">
        <w:t xml:space="preserve"> </w:t>
      </w:r>
      <w:r w:rsidR="00F625CB">
        <w:t xml:space="preserve">sulla soglia della preghiera. </w:t>
      </w:r>
    </w:p>
    <w:p w14:paraId="0C10909A" w14:textId="02D4FC23" w:rsidR="00F625CB" w:rsidRDefault="00F625CB" w:rsidP="004D1D11">
      <w:pPr>
        <w:jc w:val="both"/>
      </w:pPr>
      <w:r>
        <w:t>C’è da aggiungere che il latino è una lingua straordinaria che impedisce equivoci e svolazzi retorici ma è concreta e scultorea per cui non si fugge al significato delle parole.</w:t>
      </w:r>
    </w:p>
    <w:p w14:paraId="1697064C" w14:textId="4D108AB8" w:rsidR="00711FB2" w:rsidRDefault="00E70960" w:rsidP="004D1D11">
      <w:pPr>
        <w:jc w:val="both"/>
      </w:pPr>
      <w:r>
        <w:t>C</w:t>
      </w:r>
      <w:r w:rsidR="002450BC">
        <w:t>onsideriamo</w:t>
      </w:r>
      <w:r>
        <w:t xml:space="preserve"> la prima strofa riportata all’inizio. </w:t>
      </w:r>
    </w:p>
    <w:p w14:paraId="309578F7" w14:textId="77777777" w:rsidR="00E70960" w:rsidRDefault="00E70960" w:rsidP="004D1D11">
      <w:pPr>
        <w:jc w:val="both"/>
      </w:pPr>
    </w:p>
    <w:p w14:paraId="2FD382EF" w14:textId="3AD94396" w:rsidR="00F625CB" w:rsidRDefault="00F625CB" w:rsidP="00F625CB">
      <w:pPr>
        <w:pStyle w:val="Paragrafoelenco"/>
        <w:numPr>
          <w:ilvl w:val="0"/>
          <w:numId w:val="1"/>
        </w:numPr>
        <w:jc w:val="both"/>
      </w:pPr>
      <w:r>
        <w:t>La luce del Padre manda un fuoco bello e decoroso</w:t>
      </w:r>
      <w:r w:rsidR="00711FB2">
        <w:t xml:space="preserve"> (</w:t>
      </w:r>
      <w:proofErr w:type="spellStart"/>
      <w:r w:rsidR="00711FB2">
        <w:t>decorus</w:t>
      </w:r>
      <w:proofErr w:type="spellEnd"/>
      <w:r w:rsidR="00711FB2">
        <w:t>)</w:t>
      </w:r>
      <w:r>
        <w:t xml:space="preserve"> che riempie il cuore. Lo Spirito è fuoco che scalda e non brucia; è un fuoco che incendia ma non consuma. È come il roveto ardente. Questo ci dice che lo Spirito comunica l’entusiasmo per Gesù. Un entusiasmo visibile che, nella prima Pentecoste</w:t>
      </w:r>
      <w:r w:rsidR="00711FB2">
        <w:t>,</w:t>
      </w:r>
      <w:r>
        <w:t xml:space="preserve"> poteva essere scambiato per una ebbra ubriacatura. Non siamo ubriachi, ma siamo gioiosi; entusiasti ma non esaltati.</w:t>
      </w:r>
      <w:r w:rsidR="00711FB2">
        <w:t xml:space="preserve"> La gioia dello Spirito è un dono da chiedere e da vivere con riconoscenza quando arriva. Ed è una gioia che si avverte nel profondo dell’anima che è in pace anche quando alla superficie si affollano onde burrascose. </w:t>
      </w:r>
      <w:r>
        <w:t xml:space="preserve"> </w:t>
      </w:r>
    </w:p>
    <w:p w14:paraId="4FB0BC47" w14:textId="7E76A3A6" w:rsidR="00711FB2" w:rsidRDefault="00711FB2" w:rsidP="00F625CB">
      <w:pPr>
        <w:pStyle w:val="Paragrafoelenco"/>
        <w:numPr>
          <w:ilvl w:val="0"/>
          <w:numId w:val="1"/>
        </w:numPr>
        <w:jc w:val="both"/>
      </w:pPr>
      <w:r>
        <w:t>Questo fuoco viene da</w:t>
      </w:r>
      <w:r w:rsidR="00E70960">
        <w:t>l calore di</w:t>
      </w:r>
      <w:r>
        <w:t xml:space="preserve"> Gesù, Verbo di Dio</w:t>
      </w:r>
      <w:r w:rsidR="00E70960">
        <w:t xml:space="preserve"> (‘calore Verbi’)</w:t>
      </w:r>
      <w:r>
        <w:t xml:space="preserve">. </w:t>
      </w:r>
      <w:r w:rsidR="00A34290">
        <w:t>È</w:t>
      </w:r>
      <w:r>
        <w:t xml:space="preserve"> l’esperienza dei discepoli di Emmaus; ed è quella che comunica la Parola quando non è solo studiata, ma </w:t>
      </w:r>
      <w:r w:rsidR="002450BC">
        <w:t xml:space="preserve">anche </w:t>
      </w:r>
      <w:r>
        <w:t>amata; quando non è solo ascoltata,</w:t>
      </w:r>
      <w:r w:rsidR="002450BC">
        <w:t xml:space="preserve"> ma anche pregata</w:t>
      </w:r>
      <w:r>
        <w:t xml:space="preserve"> e, al fine, praticata. Il latino non dice ‘cuore’ ma ‘</w:t>
      </w:r>
      <w:proofErr w:type="spellStart"/>
      <w:r w:rsidRPr="00A34290">
        <w:rPr>
          <w:i/>
          <w:iCs/>
        </w:rPr>
        <w:t>pectora</w:t>
      </w:r>
      <w:proofErr w:type="spellEnd"/>
      <w:r>
        <w:t>’, cioè il petto, il respiro, la forza vitale, la libertà e l’interiorità spirituale. Non dice ‘riempie’ ma ‘</w:t>
      </w:r>
      <w:proofErr w:type="spellStart"/>
      <w:r w:rsidRPr="00A34290">
        <w:rPr>
          <w:i/>
          <w:iCs/>
        </w:rPr>
        <w:t>compleat</w:t>
      </w:r>
      <w:proofErr w:type="spellEnd"/>
      <w:r>
        <w:t>’, crea donne e uomini completi</w:t>
      </w:r>
      <w:r w:rsidR="002450BC">
        <w:t xml:space="preserve">: </w:t>
      </w:r>
      <w:r>
        <w:t>dona una umanità totale. Il cristianesimo è un vero umanesimo. La fede non è la ciliegina sul gelato ma è totalità</w:t>
      </w:r>
      <w:r w:rsidR="00E70960">
        <w:t xml:space="preserve"> che fa crescere un’umanità come quella di Gesù</w:t>
      </w:r>
      <w:r>
        <w:t>.</w:t>
      </w:r>
    </w:p>
    <w:p w14:paraId="4BF0BF42" w14:textId="77777777" w:rsidR="002450BC" w:rsidRDefault="002450BC" w:rsidP="00711FB2">
      <w:pPr>
        <w:jc w:val="both"/>
      </w:pPr>
    </w:p>
    <w:p w14:paraId="79E4197F" w14:textId="2C8D833E" w:rsidR="00A34290" w:rsidRDefault="00711FB2" w:rsidP="00711FB2">
      <w:pPr>
        <w:jc w:val="both"/>
      </w:pPr>
      <w:r>
        <w:t xml:space="preserve">La seconda strofa è splendida e va ‘masticata’ succhiando le parole. </w:t>
      </w:r>
    </w:p>
    <w:p w14:paraId="06B70929" w14:textId="2C25EEDD" w:rsidR="00711FB2" w:rsidRDefault="00A34290" w:rsidP="00A34290">
      <w:pPr>
        <w:pStyle w:val="Paragrafoelenco"/>
        <w:numPr>
          <w:ilvl w:val="0"/>
          <w:numId w:val="1"/>
        </w:numPr>
        <w:jc w:val="both"/>
      </w:pPr>
      <w:r>
        <w:t xml:space="preserve">‘viscera’. Prima </w:t>
      </w:r>
      <w:r w:rsidR="007A0C80">
        <w:t xml:space="preserve">si </w:t>
      </w:r>
      <w:r>
        <w:t>parlava di ‘petto’ ora si parla di viscere, cioè di ‘pancia e di fegato’. Nella Bibbia le viscere indicano l’amore materno di Dio; siamo di fronte a quella ‘commozione’ (da mal di pancia) che ha provato il Padre quando vede da lontano il figlio che torna a casa. Le ‘viscere’ matern</w:t>
      </w:r>
      <w:r w:rsidR="002450BC">
        <w:t>e indicano</w:t>
      </w:r>
      <w:r>
        <w:t xml:space="preserve"> il luogo </w:t>
      </w:r>
      <w:r w:rsidR="002450BC">
        <w:t xml:space="preserve">dell’incondizionata misericordia </w:t>
      </w:r>
      <w:r>
        <w:t xml:space="preserve">in cui ciascuno di noi è custodito da Dio. Ben l’ha espresso Rembrandt nel ritorno del figlio che, senza volto (cioè ognuno di noi) si immerge nelle viscere del Padre. </w:t>
      </w:r>
    </w:p>
    <w:p w14:paraId="2889CF5C" w14:textId="24600B16" w:rsidR="004D1D11" w:rsidRDefault="00A34290" w:rsidP="00A34290">
      <w:pPr>
        <w:pStyle w:val="Paragrafoelenco"/>
        <w:numPr>
          <w:ilvl w:val="0"/>
          <w:numId w:val="1"/>
        </w:numPr>
        <w:jc w:val="both"/>
      </w:pPr>
      <w:r>
        <w:t>Le viscere respirano (‘</w:t>
      </w:r>
      <w:proofErr w:type="spellStart"/>
      <w:r w:rsidRPr="007A0C80">
        <w:rPr>
          <w:i/>
          <w:iCs/>
        </w:rPr>
        <w:t>afflata</w:t>
      </w:r>
      <w:proofErr w:type="spellEnd"/>
      <w:r>
        <w:t xml:space="preserve">’) cioè ricevono la vita da Dio. </w:t>
      </w:r>
      <w:r w:rsidR="004B02F9">
        <w:t>È</w:t>
      </w:r>
      <w:r>
        <w:t xml:space="preserve"> lo spirito che </w:t>
      </w:r>
      <w:r w:rsidR="002450BC">
        <w:t>n</w:t>
      </w:r>
      <w:r>
        <w:t>ella creazione si librava sulle acque. Lo Spirito santo dona la libertà ai cristiani: è una libertà che parte dall’interno e</w:t>
      </w:r>
      <w:r w:rsidR="004B02F9">
        <w:t xml:space="preserve"> si </w:t>
      </w:r>
      <w:r w:rsidR="004B02F9">
        <w:lastRenderedPageBreak/>
        <w:t>espande verso l’esterno.  Questa libertà riempie ‘le viscere’ di gaudio. Questa gioia è profonda</w:t>
      </w:r>
      <w:r w:rsidR="007A0C80">
        <w:t xml:space="preserve"> e </w:t>
      </w:r>
      <w:r w:rsidR="00CC2EE7">
        <w:t>duratura, abbracciando</w:t>
      </w:r>
      <w:r w:rsidR="004B02F9">
        <w:t xml:space="preserve"> tutta la vita (‘</w:t>
      </w:r>
      <w:proofErr w:type="spellStart"/>
      <w:r w:rsidR="004B02F9" w:rsidRPr="007A0C80">
        <w:rPr>
          <w:i/>
          <w:iCs/>
        </w:rPr>
        <w:t>impleta</w:t>
      </w:r>
      <w:proofErr w:type="spellEnd"/>
      <w:r w:rsidR="004B02F9">
        <w:t xml:space="preserve">’ cioè trabocchevole: non c’è angolo senza gioia). </w:t>
      </w:r>
    </w:p>
    <w:p w14:paraId="45EB8493" w14:textId="47F6A2D0" w:rsidR="004B02F9" w:rsidRPr="00AD209D" w:rsidRDefault="004B02F9" w:rsidP="00A34290">
      <w:pPr>
        <w:pStyle w:val="Paragrafoelenco"/>
        <w:numPr>
          <w:ilvl w:val="0"/>
          <w:numId w:val="1"/>
        </w:numPr>
        <w:jc w:val="both"/>
      </w:pPr>
      <w:r>
        <w:t>Questa pienezza di luce (‘</w:t>
      </w:r>
      <w:proofErr w:type="spellStart"/>
      <w:r w:rsidRPr="007A0C80">
        <w:rPr>
          <w:i/>
          <w:iCs/>
        </w:rPr>
        <w:t>sancto</w:t>
      </w:r>
      <w:proofErr w:type="spellEnd"/>
      <w:r w:rsidRPr="007A0C80">
        <w:rPr>
          <w:i/>
          <w:iCs/>
        </w:rPr>
        <w:t xml:space="preserve"> </w:t>
      </w:r>
      <w:proofErr w:type="spellStart"/>
      <w:r w:rsidRPr="007A0C80">
        <w:rPr>
          <w:i/>
          <w:iCs/>
        </w:rPr>
        <w:t>lumine</w:t>
      </w:r>
      <w:proofErr w:type="spellEnd"/>
      <w:r w:rsidRPr="007A0C80">
        <w:rPr>
          <w:i/>
          <w:iCs/>
        </w:rPr>
        <w:t>’</w:t>
      </w:r>
      <w:r>
        <w:t xml:space="preserve">) fa riconoscere la fraternità universale. Si vedono tutti i volti e sai che sono tue sorelle e </w:t>
      </w:r>
      <w:r w:rsidR="002450BC">
        <w:t xml:space="preserve">tuoi </w:t>
      </w:r>
      <w:r>
        <w:t>fratelli</w:t>
      </w:r>
      <w:r w:rsidR="002450BC">
        <w:t xml:space="preserve">; il ‘santo lume’ fa sì che </w:t>
      </w:r>
      <w:r>
        <w:t xml:space="preserve">non </w:t>
      </w:r>
      <w:r w:rsidR="002450BC">
        <w:t xml:space="preserve">ci siano </w:t>
      </w:r>
      <w:r>
        <w:t>maschere buie</w:t>
      </w:r>
      <w:r w:rsidR="002450BC">
        <w:t xml:space="preserve"> e spaventevoli</w:t>
      </w:r>
      <w:r>
        <w:t>. È finita la Babele delle lingue e nel canto delle meraviglie di Dio c’è un’unica voce. È la Liturgia che in tutto il mondo</w:t>
      </w:r>
      <w:r w:rsidR="002450BC">
        <w:t xml:space="preserve"> fa sì che</w:t>
      </w:r>
      <w:r>
        <w:t xml:space="preserve"> mille lingue diverse</w:t>
      </w:r>
      <w:r w:rsidR="002450BC">
        <w:t xml:space="preserve"> si sintonizzino (‘</w:t>
      </w:r>
      <w:proofErr w:type="spellStart"/>
      <w:r w:rsidR="002450BC" w:rsidRPr="007A0C80">
        <w:rPr>
          <w:i/>
          <w:iCs/>
        </w:rPr>
        <w:t>consonan</w:t>
      </w:r>
      <w:r w:rsidR="002450BC">
        <w:t>t</w:t>
      </w:r>
      <w:proofErr w:type="spellEnd"/>
      <w:r w:rsidR="002450BC">
        <w:t xml:space="preserve">’) </w:t>
      </w:r>
      <w:r w:rsidR="00E70960">
        <w:t>con la stessa realtà</w:t>
      </w:r>
      <w:r>
        <w:t xml:space="preserve">, </w:t>
      </w:r>
      <w:r w:rsidR="00E70960">
        <w:t>e dicano</w:t>
      </w:r>
      <w:r w:rsidR="007A0C80">
        <w:t>,</w:t>
      </w:r>
      <w:r w:rsidR="00E70960">
        <w:t xml:space="preserve"> </w:t>
      </w:r>
      <w:r>
        <w:t>canta</w:t>
      </w:r>
      <w:r w:rsidR="00E70960">
        <w:t>ndo</w:t>
      </w:r>
      <w:r w:rsidR="007A0C80">
        <w:t xml:space="preserve">, </w:t>
      </w:r>
      <w:r>
        <w:t>le meraviglie del Signore Gesù</w:t>
      </w:r>
      <w:r w:rsidR="00E70960">
        <w:t>.  È la bellezza della Chiesa ‘una e santa ’</w:t>
      </w:r>
      <w:r>
        <w:t xml:space="preserve"> </w:t>
      </w:r>
      <w:r w:rsidR="00E70960">
        <w:t xml:space="preserve">che </w:t>
      </w:r>
      <w:r>
        <w:t>vive l’unità misteriosa costruita dall</w:t>
      </w:r>
      <w:r w:rsidR="00E70960">
        <w:t>o</w:t>
      </w:r>
      <w:r>
        <w:t xml:space="preserve"> Spirito santo. È il miracolo della Pentecoste.</w:t>
      </w:r>
    </w:p>
    <w:sectPr w:rsidR="004B02F9" w:rsidRPr="00AD2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669"/>
    <w:multiLevelType w:val="hybridMultilevel"/>
    <w:tmpl w:val="EC50645C"/>
    <w:lvl w:ilvl="0" w:tplc="A8C064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9D"/>
    <w:rsid w:val="001307F2"/>
    <w:rsid w:val="0016511F"/>
    <w:rsid w:val="002450BC"/>
    <w:rsid w:val="00285B06"/>
    <w:rsid w:val="00477326"/>
    <w:rsid w:val="004B02F9"/>
    <w:rsid w:val="004D1D11"/>
    <w:rsid w:val="005E53DD"/>
    <w:rsid w:val="00711FB2"/>
    <w:rsid w:val="007A0C80"/>
    <w:rsid w:val="00A34290"/>
    <w:rsid w:val="00A95472"/>
    <w:rsid w:val="00AD209D"/>
    <w:rsid w:val="00CC2EE7"/>
    <w:rsid w:val="00E70960"/>
    <w:rsid w:val="00F6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416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09D"/>
    <w:rPr>
      <w:rFonts w:asciiTheme="minorHAnsi" w:eastAsiaTheme="minorHAnsi" w:hAnsiTheme="minorHAnsi" w:cstheme="min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209D"/>
    <w:pPr>
      <w:autoSpaceDE w:val="0"/>
      <w:autoSpaceDN w:val="0"/>
      <w:adjustRightInd w:val="0"/>
    </w:pPr>
    <w:rPr>
      <w:rFonts w:eastAsiaTheme="minorHAnsi"/>
      <w:color w:val="000000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F62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09D"/>
    <w:rPr>
      <w:rFonts w:asciiTheme="minorHAnsi" w:eastAsiaTheme="minorHAnsi" w:hAnsiTheme="minorHAnsi" w:cstheme="min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209D"/>
    <w:pPr>
      <w:autoSpaceDE w:val="0"/>
      <w:autoSpaceDN w:val="0"/>
      <w:adjustRightInd w:val="0"/>
    </w:pPr>
    <w:rPr>
      <w:rFonts w:eastAsiaTheme="minorHAnsi"/>
      <w:color w:val="000000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F6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710</Words>
  <Characters>4052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Cosetta Pizzi</cp:lastModifiedBy>
  <cp:revision>4</cp:revision>
  <dcterms:created xsi:type="dcterms:W3CDTF">2024-05-17T07:29:00Z</dcterms:created>
  <dcterms:modified xsi:type="dcterms:W3CDTF">2024-05-18T07:49:00Z</dcterms:modified>
</cp:coreProperties>
</file>